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458" w:tblpY="-689"/>
        <w:tblW w:w="0" w:type="auto"/>
        <w:tblLook w:val="04A0"/>
      </w:tblPr>
      <w:tblGrid>
        <w:gridCol w:w="3029"/>
        <w:gridCol w:w="3029"/>
      </w:tblGrid>
      <w:tr w:rsidR="00D66D09" w:rsidTr="00C70131">
        <w:trPr>
          <w:trHeight w:val="448"/>
        </w:trPr>
        <w:tc>
          <w:tcPr>
            <w:tcW w:w="3029" w:type="dxa"/>
            <w:vAlign w:val="center"/>
          </w:tcPr>
          <w:p w:rsidR="00D66D09" w:rsidRPr="00C70131" w:rsidRDefault="00D66D09" w:rsidP="006C127A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 w:rsidRPr="00C70131">
              <w:rPr>
                <w:rFonts w:cs="PT Bold Broken" w:hint="cs"/>
                <w:sz w:val="24"/>
                <w:szCs w:val="24"/>
                <w:rtl/>
                <w:lang w:bidi="ar-AE"/>
              </w:rPr>
              <w:t>الرياضيات</w:t>
            </w:r>
          </w:p>
        </w:tc>
        <w:tc>
          <w:tcPr>
            <w:tcW w:w="3029" w:type="dxa"/>
            <w:vAlign w:val="center"/>
          </w:tcPr>
          <w:p w:rsidR="00D66D09" w:rsidRPr="00C70131" w:rsidRDefault="00D66D09" w:rsidP="006C127A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 w:rsidRPr="00C70131">
              <w:rPr>
                <w:rFonts w:cs="PT Bold Broken" w:hint="cs"/>
                <w:sz w:val="24"/>
                <w:szCs w:val="24"/>
                <w:rtl/>
                <w:lang w:bidi="ar-AE"/>
              </w:rPr>
              <w:t>المادة</w:t>
            </w:r>
          </w:p>
        </w:tc>
      </w:tr>
      <w:tr w:rsidR="00D66D09" w:rsidTr="00C70131">
        <w:trPr>
          <w:trHeight w:val="461"/>
        </w:trPr>
        <w:tc>
          <w:tcPr>
            <w:tcW w:w="3029" w:type="dxa"/>
            <w:vAlign w:val="center"/>
          </w:tcPr>
          <w:p w:rsidR="00D66D09" w:rsidRPr="00C70131" w:rsidRDefault="00D66D09" w:rsidP="006C127A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 w:rsidRPr="00C70131">
              <w:rPr>
                <w:rFonts w:cs="PT Bold Broken"/>
                <w:sz w:val="24"/>
                <w:szCs w:val="24"/>
                <w:lang w:bidi="ar-AE"/>
              </w:rPr>
              <w:t>7</w:t>
            </w:r>
          </w:p>
        </w:tc>
        <w:tc>
          <w:tcPr>
            <w:tcW w:w="3029" w:type="dxa"/>
            <w:vAlign w:val="center"/>
          </w:tcPr>
          <w:p w:rsidR="00D66D09" w:rsidRPr="00C70131" w:rsidRDefault="00D66D09" w:rsidP="006C127A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 w:rsidRPr="00C70131">
              <w:rPr>
                <w:rFonts w:cs="PT Bold Broken" w:hint="cs"/>
                <w:sz w:val="24"/>
                <w:szCs w:val="24"/>
                <w:rtl/>
                <w:lang w:bidi="ar-AE"/>
              </w:rPr>
              <w:t>الصف</w:t>
            </w:r>
          </w:p>
        </w:tc>
      </w:tr>
      <w:tr w:rsidR="00D66D09" w:rsidTr="00C70131">
        <w:trPr>
          <w:trHeight w:val="474"/>
        </w:trPr>
        <w:tc>
          <w:tcPr>
            <w:tcW w:w="3029" w:type="dxa"/>
            <w:vAlign w:val="center"/>
          </w:tcPr>
          <w:p w:rsidR="00D66D09" w:rsidRPr="00C70131" w:rsidRDefault="00D66D09" w:rsidP="006C127A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 w:rsidRPr="00C70131">
              <w:rPr>
                <w:rFonts w:cs="PT Bold Broken"/>
                <w:sz w:val="24"/>
                <w:szCs w:val="24"/>
                <w:lang w:bidi="ar-AE"/>
              </w:rPr>
              <w:t xml:space="preserve">90      </w:t>
            </w:r>
            <w:r w:rsidRPr="00C70131">
              <w:rPr>
                <w:rFonts w:cs="PT Bold Broken" w:hint="cs"/>
                <w:sz w:val="24"/>
                <w:szCs w:val="24"/>
                <w:rtl/>
                <w:lang w:bidi="ar-AE"/>
              </w:rPr>
              <w:t>دقيقة</w:t>
            </w:r>
          </w:p>
        </w:tc>
        <w:tc>
          <w:tcPr>
            <w:tcW w:w="3029" w:type="dxa"/>
            <w:vAlign w:val="center"/>
          </w:tcPr>
          <w:p w:rsidR="00D66D09" w:rsidRPr="00C70131" w:rsidRDefault="00D66D09" w:rsidP="006C127A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 w:rsidRPr="00C70131">
              <w:rPr>
                <w:rFonts w:cs="PT Bold Broken" w:hint="cs"/>
                <w:sz w:val="24"/>
                <w:szCs w:val="24"/>
                <w:rtl/>
                <w:lang w:bidi="ar-AE"/>
              </w:rPr>
              <w:t>الزمن</w:t>
            </w:r>
          </w:p>
        </w:tc>
      </w:tr>
      <w:tr w:rsidR="00D66D09" w:rsidTr="00C70131">
        <w:trPr>
          <w:trHeight w:val="474"/>
        </w:trPr>
        <w:tc>
          <w:tcPr>
            <w:tcW w:w="3029" w:type="dxa"/>
            <w:vAlign w:val="center"/>
          </w:tcPr>
          <w:p w:rsidR="00D66D09" w:rsidRPr="00C70131" w:rsidRDefault="00D66D09" w:rsidP="006C127A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 w:rsidRPr="00C70131">
              <w:rPr>
                <w:rFonts w:cs="PT Bold Broken"/>
                <w:sz w:val="24"/>
                <w:szCs w:val="24"/>
                <w:lang w:bidi="ar-AE"/>
              </w:rPr>
              <w:t>50</w:t>
            </w:r>
          </w:p>
        </w:tc>
        <w:tc>
          <w:tcPr>
            <w:tcW w:w="3029" w:type="dxa"/>
            <w:vAlign w:val="center"/>
          </w:tcPr>
          <w:p w:rsidR="00D66D09" w:rsidRPr="00C70131" w:rsidRDefault="00D66D09" w:rsidP="006C127A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 w:rsidRPr="00C70131">
              <w:rPr>
                <w:rFonts w:cs="PT Bold Broken" w:hint="cs"/>
                <w:sz w:val="24"/>
                <w:szCs w:val="24"/>
                <w:rtl/>
                <w:lang w:bidi="ar-AE"/>
              </w:rPr>
              <w:t>الدرجة</w:t>
            </w:r>
            <w:r w:rsidRPr="00C70131">
              <w:rPr>
                <w:rFonts w:cs="PT Bold Broken"/>
                <w:sz w:val="24"/>
                <w:szCs w:val="24"/>
                <w:lang w:bidi="ar-AE"/>
              </w:rPr>
              <w:t xml:space="preserve"> </w:t>
            </w:r>
            <w:r w:rsidRPr="00C70131">
              <w:rPr>
                <w:rFonts w:cs="PT Bold Broken" w:hint="cs"/>
                <w:sz w:val="24"/>
                <w:szCs w:val="24"/>
                <w:rtl/>
                <w:lang w:bidi="ar-AE"/>
              </w:rPr>
              <w:t>الكلية</w:t>
            </w:r>
          </w:p>
        </w:tc>
      </w:tr>
    </w:tbl>
    <w:p w:rsidR="00D66D09" w:rsidRDefault="00D66D09"/>
    <w:p w:rsidR="00963A71" w:rsidRDefault="005B7313">
      <w:r>
        <w:rPr>
          <w:noProof/>
        </w:rPr>
        <w:pict>
          <v:rect id="_x0000_s1031" style="position:absolute;margin-left:93.75pt;margin-top:552.05pt;width:201pt;height:106.5pt;z-index:251663360;v-text-anchor:middle">
            <v:textbox>
              <w:txbxContent>
                <w:p w:rsidR="00C70131" w:rsidRPr="00C70131" w:rsidRDefault="00C70131" w:rsidP="00C70131">
                  <w:pPr>
                    <w:bidi/>
                    <w:spacing w:after="0" w:line="240" w:lineRule="auto"/>
                    <w:jc w:val="center"/>
                    <w:rPr>
                      <w:rFonts w:cs="PT Bold Broken"/>
                      <w:color w:val="0070C0"/>
                      <w:sz w:val="32"/>
                      <w:szCs w:val="32"/>
                      <w:lang w:bidi="ar-AE"/>
                    </w:rPr>
                  </w:pPr>
                  <w:r w:rsidRPr="00C70131">
                    <w:rPr>
                      <w:rFonts w:cs="PT Bold Broken" w:hint="cs"/>
                      <w:color w:val="0070C0"/>
                      <w:sz w:val="32"/>
                      <w:szCs w:val="32"/>
                      <w:rtl/>
                      <w:lang w:bidi="ar-AE"/>
                    </w:rPr>
                    <w:t>تمنياتي للجميع بالتوفيق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47.25pt;margin-top:101.3pt;width:470.25pt;height:447.75pt;z-index:251661312">
            <v:textbox style="mso-next-textbox:#_x0000_s1029">
              <w:txbxContent>
                <w:p w:rsidR="00D66D09" w:rsidRPr="00D66D09" w:rsidRDefault="00D66D09" w:rsidP="00D66D0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MT" w:cs="PT Bold Broken"/>
                      <w:color w:val="FF0000"/>
                      <w:sz w:val="24"/>
                      <w:szCs w:val="24"/>
                      <w:u w:val="single"/>
                      <w:rtl/>
                    </w:rPr>
                  </w:pPr>
                  <w:r w:rsidRPr="00D66D09">
                    <w:rPr>
                      <w:rFonts w:ascii="ArialMT" w:cs="PT Bold Broken" w:hint="cs"/>
                      <w:color w:val="FF0000"/>
                      <w:sz w:val="24"/>
                      <w:szCs w:val="24"/>
                    </w:rPr>
                    <w:sym w:font="Wingdings" w:char="F076"/>
                  </w:r>
                  <w:r w:rsidRPr="00D66D09">
                    <w:rPr>
                      <w:rFonts w:ascii="ArialMT" w:cs="PT Bold Broken" w:hint="cs"/>
                      <w:color w:val="FF0000"/>
                      <w:sz w:val="24"/>
                      <w:szCs w:val="24"/>
                      <w:u w:val="single"/>
                      <w:rtl/>
                    </w:rPr>
                    <w:t xml:space="preserve"> وحدة الجبر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التعويض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في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العبارات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الجبرية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                   </w:t>
                  </w:r>
                  <w:r w:rsidRPr="006C127A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صفحة : 81 -84</w:t>
                  </w:r>
                  <w:r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D66D09" w:rsidRPr="00D66D09" w:rsidRDefault="00D66D09" w:rsidP="00E8764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تبسيط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العبارات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الجبرية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باستخدام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الضرب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والقسمة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وتجميع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الرموز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</w:t>
                  </w:r>
                  <w:r w:rsidRPr="006C127A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صفحة : </w:t>
                  </w:r>
                  <w:r w:rsidR="00E87641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96-98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جمع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وطرح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الحدود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المتشابھة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لتبسيط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العبارات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الجبرية</w:t>
                  </w:r>
                  <w:r w:rsidRPr="006C127A">
                    <w:rPr>
                      <w:rFonts w:ascii="ArialMT" w:cs="ArialMT"/>
                      <w:b/>
                      <w:bCs/>
                      <w:color w:val="00B050"/>
                      <w:sz w:val="24"/>
                      <w:szCs w:val="24"/>
                    </w:rPr>
                    <w:t>.</w:t>
                  </w:r>
                  <w:r w:rsidRPr="006C127A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     صفحة : 85-89</w:t>
                  </w:r>
                  <w:r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كتابة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التعبير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الجبري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دون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استخدام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الأقواس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 </w:t>
                  </w:r>
                  <w:r w:rsidRPr="006C127A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صفحة : 102 - 103</w:t>
                  </w:r>
                  <w:r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تحليل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العبارات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الجبرية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من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خلال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استخراج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العامل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المشترك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.</w:t>
                  </w:r>
                  <w:r w:rsidRPr="00D66D09"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  <w:r w:rsidRPr="006C127A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صفحة : 104 -105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حل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المعادلات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الخطية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البسيطة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   </w:t>
                  </w:r>
                  <w:r w:rsidRPr="006C127A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صفحة : 106 -110</w:t>
                  </w:r>
                  <w:r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6C127A" w:rsidRPr="006C127A" w:rsidRDefault="009A2FF2" w:rsidP="006C127A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قراءة </w:t>
                  </w:r>
                  <w:r w:rsidR="00D66D09"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المستوى</w:t>
                  </w:r>
                  <w:r w:rsidR="00D66D09"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الإحداثي</w:t>
                  </w:r>
                  <w:r w:rsidR="00D66D09"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وتحديد</w:t>
                  </w:r>
                  <w:r w:rsidR="00D66D09"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الأزواج</w:t>
                  </w:r>
                  <w:r w:rsidR="00D66D09"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المرتبة</w:t>
                  </w:r>
                  <w:r w:rsidR="00D66D09"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 w:rsidR="006C127A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  </w:t>
                  </w:r>
                  <w:r w:rsidR="006C127A" w:rsidRPr="006C127A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صفحة : 116-117</w:t>
                  </w:r>
                  <w:r w:rsidR="006C127A"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A2FF2" w:rsidRDefault="006C127A" w:rsidP="009A2FF2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0"/>
                    <w:rPr>
                      <w:rFonts w:cs="ArialMT"/>
                      <w:color w:val="00B050"/>
                      <w:sz w:val="28"/>
                      <w:szCs w:val="28"/>
                    </w:rPr>
                  </w:pPr>
                  <w:r w:rsidRPr="006C127A">
                    <w:rPr>
                      <w:rFonts w:hint="cs"/>
                      <w:color w:val="FF0000"/>
                    </w:rPr>
                    <w:sym w:font="Wingdings" w:char="F076"/>
                  </w:r>
                  <w:r w:rsidRPr="006C127A">
                    <w:rPr>
                      <w:rFonts w:ascii="ArialMT" w:cs="PT Bold Broken" w:hint="cs"/>
                      <w:color w:val="FF0000"/>
                      <w:sz w:val="24"/>
                      <w:szCs w:val="24"/>
                      <w:u w:val="single"/>
                      <w:rtl/>
                    </w:rPr>
                    <w:t xml:space="preserve"> وحدة </w:t>
                  </w:r>
                  <w:r w:rsidR="00025D50" w:rsidRPr="009A2FF2">
                    <w:rPr>
                      <w:rFonts w:ascii="ArialMT" w:cs="PT Bold Broken" w:hint="cs"/>
                      <w:color w:val="FF0000"/>
                      <w:sz w:val="24"/>
                      <w:szCs w:val="24"/>
                      <w:u w:val="single"/>
                      <w:rtl/>
                    </w:rPr>
                    <w:t xml:space="preserve">المجسمات </w:t>
                  </w:r>
                  <w:r w:rsidRPr="009A2FF2"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  <w:r w:rsidR="009A2FF2" w:rsidRPr="009A2FF2">
                    <w:rPr>
                      <w:rFonts w:ascii="ArialMT" w:cs="ArialMT"/>
                      <w:b/>
                      <w:bCs/>
                      <w:color w:val="7030A0"/>
                      <w:sz w:val="24"/>
                      <w:szCs w:val="24"/>
                    </w:rPr>
                    <w:t xml:space="preserve">(chapter 10 p 217  </w:t>
                  </w:r>
                  <w:r w:rsidR="009A2FF2" w:rsidRPr="009A2FF2">
                    <w:rPr>
                      <w:rFonts w:ascii="ArialMT" w:cs="ArialMT"/>
                      <w:b/>
                      <w:bCs/>
                      <w:color w:val="00B050"/>
                      <w:sz w:val="24"/>
                      <w:szCs w:val="24"/>
                    </w:rPr>
                    <w:t>)</w:t>
                  </w:r>
                </w:p>
                <w:p w:rsidR="009A2FF2" w:rsidRPr="009A2FF2" w:rsidRDefault="009A2FF2" w:rsidP="009A2FF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MT" w:cs="ArialMT"/>
                      <w:sz w:val="28"/>
                      <w:szCs w:val="28"/>
                      <w:rtl/>
                    </w:rPr>
                  </w:pPr>
                  <w:r>
                    <w:rPr>
                      <w:rFonts w:ascii="ArialMT" w:cs="ArialMT" w:hint="cs"/>
                      <w:sz w:val="28"/>
                      <w:szCs w:val="28"/>
                      <w:rtl/>
                      <w:lang w:bidi="ar-AE"/>
                    </w:rPr>
                    <w:t>تسمية المجسمات و اقسامها ( منشور و هرم )</w:t>
                  </w:r>
                </w:p>
                <w:p w:rsidR="009A2FF2" w:rsidRPr="009A2FF2" w:rsidRDefault="009A2FF2" w:rsidP="009A2FF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MT" w:cs="ArialMT"/>
                      <w:sz w:val="28"/>
                      <w:szCs w:val="28"/>
                      <w:rtl/>
                    </w:rPr>
                  </w:pPr>
                  <w:r w:rsidRPr="009A2FF2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ايجاد عدد الرؤوس و الاوجه و الاحرف للمجسمات </w:t>
                  </w:r>
                </w:p>
                <w:p w:rsidR="009A2FF2" w:rsidRPr="009A2FF2" w:rsidRDefault="009A2FF2" w:rsidP="009A2FF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MT" w:cs="ArialMT"/>
                      <w:sz w:val="28"/>
                      <w:szCs w:val="28"/>
                    </w:rPr>
                  </w:pPr>
                  <w:r w:rsidRPr="009A2FF2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تطبيق قاعدة اويلر ( </w:t>
                  </w:r>
                  <w:r w:rsidRPr="009A2FF2">
                    <w:rPr>
                      <w:rFonts w:ascii="ArialMT" w:cs="ArialMT"/>
                      <w:sz w:val="28"/>
                      <w:szCs w:val="28"/>
                    </w:rPr>
                    <w:t xml:space="preserve">F + V = E +2 </w:t>
                  </w:r>
                  <w:r w:rsidR="00C70131" w:rsidRPr="009A2FF2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</w:t>
                  </w:r>
                  <w:r w:rsidRPr="009A2FF2">
                    <w:rPr>
                      <w:rFonts w:ascii="ArialMT" w:cs="ArialMT"/>
                      <w:sz w:val="28"/>
                      <w:szCs w:val="28"/>
                    </w:rPr>
                    <w:t>(</w:t>
                  </w:r>
                  <w:r w:rsidR="00C70131" w:rsidRPr="009A2FF2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C70131" w:rsidRPr="009A2FF2" w:rsidRDefault="009A2FF2" w:rsidP="009A2FF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MT" w:cs="PT Bold Broken"/>
                      <w:color w:val="FF0000"/>
                      <w:sz w:val="24"/>
                      <w:szCs w:val="24"/>
                      <w:u w:val="single"/>
                    </w:rPr>
                  </w:pPr>
                  <w:r w:rsidRPr="009A2FF2">
                    <w:rPr>
                      <w:rFonts w:ascii="ArialMT" w:cs="ArialMT" w:hint="cs"/>
                      <w:sz w:val="28"/>
                      <w:szCs w:val="28"/>
                      <w:highlight w:val="yellow"/>
                      <w:rtl/>
                    </w:rPr>
                    <w:t>مراجعة دروس الوحدة من اوراق العمل التي تم توزيعها سابقا</w:t>
                  </w:r>
                  <w:r w:rsidRPr="009A2FF2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.</w:t>
                  </w:r>
                  <w:r w:rsidR="00C70131" w:rsidRPr="009A2FF2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   </w:t>
                  </w:r>
                </w:p>
                <w:p w:rsidR="006C127A" w:rsidRPr="006C127A" w:rsidRDefault="006C127A" w:rsidP="00E87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0"/>
                    <w:rPr>
                      <w:rFonts w:ascii="ArialMT" w:cs="PT Bold Broken"/>
                      <w:color w:val="FF0000"/>
                      <w:sz w:val="24"/>
                      <w:szCs w:val="24"/>
                      <w:u w:val="single"/>
                    </w:rPr>
                  </w:pPr>
                  <w:r w:rsidRPr="006C127A">
                    <w:rPr>
                      <w:rFonts w:hint="cs"/>
                      <w:color w:val="FF0000"/>
                    </w:rPr>
                    <w:sym w:font="Wingdings" w:char="F076"/>
                  </w:r>
                  <w:r w:rsidRPr="006C127A">
                    <w:rPr>
                      <w:rFonts w:ascii="ArialMT" w:cs="PT Bold Broken" w:hint="cs"/>
                      <w:color w:val="FF0000"/>
                      <w:sz w:val="24"/>
                      <w:szCs w:val="24"/>
                      <w:u w:val="single"/>
                      <w:rtl/>
                    </w:rPr>
                    <w:t xml:space="preserve"> وحدة الإح</w:t>
                  </w:r>
                  <w:r w:rsidR="00E87641">
                    <w:rPr>
                      <w:rFonts w:ascii="ArialMT" w:cs="PT Bold Broken" w:hint="cs"/>
                      <w:color w:val="FF0000"/>
                      <w:sz w:val="24"/>
                      <w:szCs w:val="24"/>
                      <w:u w:val="single"/>
                      <w:rtl/>
                    </w:rPr>
                    <w:t>تمالات</w:t>
                  </w:r>
                </w:p>
                <w:p w:rsidR="009A2FF2" w:rsidRPr="009A2FF2" w:rsidRDefault="009A2FF2" w:rsidP="009A2FF2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كتابة </w:t>
                  </w:r>
                  <w:r w:rsidR="00D66D09" w:rsidRPr="00C70131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</w:t>
                  </w:r>
                  <w:r w:rsidR="00D66D09" w:rsidRPr="00C70131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فضاء</w:t>
                  </w:r>
                  <w:r w:rsidR="00D66D09" w:rsidRPr="00C70131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العيني</w:t>
                  </w:r>
                  <w:r w:rsidR="00D66D09" w:rsidRPr="00C70131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C70131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واستخدامه</w:t>
                  </w:r>
                  <w:r w:rsidR="00D66D09" w:rsidRPr="00C70131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C70131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في</w:t>
                  </w:r>
                  <w:r w:rsidR="00D66D09" w:rsidRPr="00C70131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C70131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حل</w:t>
                  </w:r>
                  <w:r w:rsidR="00D66D09" w:rsidRPr="00C70131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C70131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مشكلات</w:t>
                  </w:r>
                  <w:r w:rsidR="00D66D09" w:rsidRPr="00C70131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C70131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بسيطة</w:t>
                  </w:r>
                  <w:r w:rsidR="00D66D09" w:rsidRPr="00C70131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="00D66D09" w:rsidRPr="00C70131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في</w:t>
                  </w:r>
                  <w:r w:rsidR="00C70131" w:rsidRPr="00C70131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</w:t>
                  </w:r>
                  <w:r w:rsidR="00D66D09" w:rsidRPr="00C70131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الاحتمالات</w:t>
                  </w:r>
                  <w:r w:rsidR="00D66D09" w:rsidRPr="00C70131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 w:rsidR="00C70131" w:rsidRPr="00C70131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 </w:t>
                  </w:r>
                  <w:r w:rsidR="00C70131" w:rsidRPr="006C127A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صفحة : </w:t>
                  </w:r>
                  <w:r w:rsidR="00C70131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54-57</w:t>
                  </w:r>
                </w:p>
                <w:p w:rsidR="00D66D09" w:rsidRPr="00C70131" w:rsidRDefault="009A2FF2" w:rsidP="009A2FF2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  <w:rtl/>
                    </w:rPr>
                  </w:pPr>
                  <w:r w:rsidRPr="009A2FF2">
                    <w:rPr>
                      <w:rFonts w:ascii="ArialMT" w:cs="ArialMT" w:hint="cs"/>
                      <w:sz w:val="28"/>
                      <w:szCs w:val="28"/>
                      <w:highlight w:val="yellow"/>
                      <w:rtl/>
                    </w:rPr>
                    <w:t>مراجعة دروس الوحدة من اوراق العمل التي تم توزيعها سابقا</w:t>
                  </w:r>
                  <w:r w:rsidRPr="009A2FF2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.</w:t>
                  </w:r>
                  <w:r w:rsidRPr="009A2FF2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   </w:t>
                  </w:r>
                  <w:r w:rsidR="00C70131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      </w:t>
                  </w:r>
                </w:p>
                <w:p w:rsidR="00C70131" w:rsidRPr="00C70131" w:rsidRDefault="00C70131" w:rsidP="00C7013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0"/>
                    <w:rPr>
                      <w:rFonts w:ascii="ArialMT" w:cs="PT Bold Broken"/>
                      <w:color w:val="FF0000"/>
                      <w:sz w:val="24"/>
                      <w:szCs w:val="24"/>
                      <w:u w:val="single"/>
                    </w:rPr>
                  </w:pPr>
                  <w:r w:rsidRPr="00C70131">
                    <w:rPr>
                      <w:rFonts w:hint="cs"/>
                      <w:color w:val="4F81BD" w:themeColor="accent1"/>
                    </w:rPr>
                    <w:sym w:font="Wingdings" w:char="F076"/>
                  </w:r>
                  <w:r w:rsidRPr="00C70131">
                    <w:rPr>
                      <w:rFonts w:ascii="ArialMT" w:cs="PT Bold Broken" w:hint="cs"/>
                      <w:color w:val="FF0000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>
                    <w:rPr>
                      <w:rFonts w:ascii="ArialMT" w:cs="PT Bold Broken" w:hint="cs"/>
                      <w:color w:val="4F81BD" w:themeColor="accent1"/>
                      <w:sz w:val="24"/>
                      <w:szCs w:val="24"/>
                      <w:u w:val="single"/>
                      <w:rtl/>
                    </w:rPr>
                    <w:t xml:space="preserve">مهارات عامة </w:t>
                  </w:r>
                  <w:r w:rsidRPr="00C70131"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التحليل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الرياضي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لمواقف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حياتية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واستخدامه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في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حل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المسائل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.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استخدام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مصطلحات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رياضية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صحيحة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لتوصيل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الأفكارالرياضية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تحديد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العلاقات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ونقاط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القوة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والضعف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في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مختلف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الاستراتيجيات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والحلول وإعطاء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الأسباب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</w:p>
                <w:p w:rsidR="00D66D09" w:rsidRPr="00D66D09" w:rsidRDefault="00D66D09" w:rsidP="006C127A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</w:rPr>
                    <w:t>•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ربط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الأفكار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الرياضية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وإيجاد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العلاقة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بين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التعميمات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والمعرفة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المتوفرة</w:t>
                  </w:r>
                  <w:r w:rsidR="006C127A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لتكوين</w:t>
                  </w:r>
                  <w:r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فھم</w:t>
                  </w:r>
                  <w:r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متكامل</w:t>
                  </w:r>
                  <w:r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حول</w:t>
                  </w:r>
                  <w:r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محتوى</w:t>
                  </w:r>
                  <w:r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منھج</w:t>
                  </w:r>
                  <w:r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الصف</w:t>
                  </w:r>
                  <w:r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السابع</w:t>
                  </w:r>
                  <w:r w:rsidR="006C127A">
                    <w:rPr>
                      <w:rFonts w:ascii="ArialMT" w:cs="ArialMT" w:hint="cs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97.75pt;margin-top:552.05pt;width:201pt;height:106.5pt;z-index:251662336">
            <v:textbox>
              <w:txbxContent>
                <w:p w:rsidR="00C70131" w:rsidRPr="00C70131" w:rsidRDefault="00C70131" w:rsidP="00C70131">
                  <w:pPr>
                    <w:jc w:val="right"/>
                    <w:rPr>
                      <w:b/>
                      <w:bCs/>
                      <w:color w:val="4F81BD" w:themeColor="accent1"/>
                      <w:u w:val="single"/>
                      <w:rtl/>
                      <w:lang w:bidi="ar-AE"/>
                    </w:rPr>
                  </w:pPr>
                  <w:r w:rsidRPr="00C70131">
                    <w:rPr>
                      <w:rFonts w:hint="cs"/>
                      <w:b/>
                      <w:bCs/>
                      <w:color w:val="4F81BD" w:themeColor="accent1"/>
                      <w:u w:val="single"/>
                      <w:rtl/>
                      <w:lang w:bidi="ar-AE"/>
                    </w:rPr>
                    <w:t>الأدوات اللازمة  :</w:t>
                  </w:r>
                </w:p>
                <w:p w:rsidR="00C70131" w:rsidRPr="00C70131" w:rsidRDefault="00C70131" w:rsidP="00C70131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C70131">
                    <w:rPr>
                      <w:rFonts w:hint="cs"/>
                      <w:b/>
                      <w:bCs/>
                      <w:rtl/>
                      <w:lang w:bidi="ar-AE"/>
                    </w:rPr>
                    <w:t>قلم</w:t>
                  </w:r>
                  <w:r>
                    <w:rPr>
                      <w:rFonts w:hint="cs"/>
                      <w:rtl/>
                      <w:lang w:bidi="ar-AE"/>
                    </w:rPr>
                    <w:t xml:space="preserve"> </w:t>
                  </w:r>
                  <w:r w:rsidRPr="00C7013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حبر </w:t>
                  </w:r>
                </w:p>
                <w:p w:rsidR="00C70131" w:rsidRPr="00C70131" w:rsidRDefault="00C70131" w:rsidP="00C70131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C7013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قلم رصاص </w:t>
                  </w:r>
                </w:p>
                <w:p w:rsidR="00C70131" w:rsidRPr="00C70131" w:rsidRDefault="00C70131" w:rsidP="00C70131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C7013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مساحة </w:t>
                  </w:r>
                </w:p>
                <w:p w:rsidR="00C70131" w:rsidRPr="00C70131" w:rsidRDefault="00C70131" w:rsidP="00C70131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C7013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منقلة ومسطرة </w:t>
                  </w:r>
                </w:p>
                <w:p w:rsidR="00C70131" w:rsidRDefault="00C70131" w:rsidP="00C70131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after="0" w:line="240" w:lineRule="auto"/>
                    <w:rPr>
                      <w:lang w:bidi="ar-AE"/>
                    </w:rPr>
                  </w:pPr>
                  <w:r w:rsidRPr="00C7013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آلة حاسبة</w:t>
                  </w:r>
                  <w:r>
                    <w:rPr>
                      <w:rFonts w:hint="cs"/>
                      <w:rtl/>
                      <w:lang w:bidi="ar-AE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27.5pt;margin-top:100.55pt;width:71.25pt;height:448.5pt;z-index:251660288;v-text-anchor:middle">
            <v:textbox style="mso-next-textbox:#_x0000_s1028">
              <w:txbxContent>
                <w:p w:rsidR="00D66D09" w:rsidRPr="00D66D09" w:rsidRDefault="00D66D09" w:rsidP="00D66D09">
                  <w:pPr>
                    <w:jc w:val="center"/>
                    <w:rPr>
                      <w:rtl/>
                      <w:lang w:bidi="ar-AE"/>
                    </w:rPr>
                  </w:pP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مخرجات</w:t>
                  </w:r>
                  <w:r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التعلم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427.5pt;margin-top:36.05pt;width:71.25pt;height:62.25pt;z-index:251658240;v-text-anchor:middle">
            <v:textbox style="mso-next-textbox:#_x0000_s1026">
              <w:txbxContent>
                <w:p w:rsidR="00D66D09" w:rsidRPr="00D66D09" w:rsidRDefault="00D66D09" w:rsidP="00D66D09">
                  <w:pPr>
                    <w:jc w:val="center"/>
                    <w:rPr>
                      <w:sz w:val="28"/>
                      <w:szCs w:val="28"/>
                      <w:rtl/>
                      <w:lang w:bidi="ar-AE"/>
                    </w:rPr>
                  </w:pPr>
                  <w:r w:rsidRPr="00D66D09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>أنواع  الأسئلة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7.25pt;margin-top:36.05pt;width:470.25pt;height:63.75pt;z-index:251659264">
            <v:textbox style="mso-next-textbox:#_x0000_s1027">
              <w:txbxContent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735" w:hanging="45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Calibri" w:hAnsi="Calibri" w:cs="Calibri"/>
                      <w:sz w:val="28"/>
                      <w:szCs w:val="28"/>
                    </w:rPr>
                    <w:t xml:space="preserve">10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أسئلة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اختيار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من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متعدد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لكل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سؤال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درجة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واحدة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فقط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>.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735" w:hanging="45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أسئلة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قصيرة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</w:p>
                <w:p w:rsidR="00D66D09" w:rsidRPr="00D66D09" w:rsidRDefault="00D66D09" w:rsidP="00D66D0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735" w:hanging="450"/>
                    <w:rPr>
                      <w:rFonts w:ascii="ArialMT" w:cs="ArialMT"/>
                      <w:sz w:val="28"/>
                      <w:szCs w:val="28"/>
                    </w:rPr>
                  </w:pP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أسئلة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متعددة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الخطوات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أو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ذات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استجابات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 xml:space="preserve"> </w:t>
                  </w:r>
                  <w:r w:rsidRPr="00D66D09">
                    <w:rPr>
                      <w:rFonts w:ascii="ArialMT" w:cs="ArialMT" w:hint="cs"/>
                      <w:sz w:val="28"/>
                      <w:szCs w:val="28"/>
                      <w:rtl/>
                    </w:rPr>
                    <w:t>طويلة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</w:p>
                <w:p w:rsidR="00D66D09" w:rsidRPr="00D66D09" w:rsidRDefault="00D66D09" w:rsidP="00D66D09">
                  <w:pPr>
                    <w:bidi/>
                    <w:ind w:left="15" w:firstLine="345"/>
                  </w:pPr>
                </w:p>
              </w:txbxContent>
            </v:textbox>
          </v:rect>
        </w:pict>
      </w:r>
    </w:p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Default="00963A71" w:rsidP="00963A71"/>
    <w:p w:rsidR="00430A75" w:rsidRDefault="00963A71" w:rsidP="00963A71">
      <w:pPr>
        <w:tabs>
          <w:tab w:val="left" w:pos="1575"/>
        </w:tabs>
        <w:rPr>
          <w:rtl/>
        </w:rPr>
      </w:pPr>
      <w:r>
        <w:tab/>
      </w:r>
    </w:p>
    <w:p w:rsidR="00963A71" w:rsidRDefault="00963A71" w:rsidP="00963A71">
      <w:pPr>
        <w:tabs>
          <w:tab w:val="left" w:pos="1575"/>
        </w:tabs>
        <w:rPr>
          <w:rtl/>
        </w:rPr>
      </w:pPr>
    </w:p>
    <w:tbl>
      <w:tblPr>
        <w:tblStyle w:val="TableGrid"/>
        <w:tblpPr w:leftFromText="180" w:rightFromText="180" w:vertAnchor="text" w:horzAnchor="page" w:tblpX="598" w:tblpY="-734"/>
        <w:tblW w:w="0" w:type="auto"/>
        <w:tblLook w:val="04A0"/>
      </w:tblPr>
      <w:tblGrid>
        <w:gridCol w:w="3029"/>
        <w:gridCol w:w="3029"/>
      </w:tblGrid>
      <w:tr w:rsidR="00963A71" w:rsidTr="00467113">
        <w:trPr>
          <w:trHeight w:val="448"/>
        </w:trPr>
        <w:tc>
          <w:tcPr>
            <w:tcW w:w="3029" w:type="dxa"/>
          </w:tcPr>
          <w:p w:rsidR="00963A71" w:rsidRDefault="00963A71" w:rsidP="00963A71">
            <w:pPr>
              <w:jc w:val="center"/>
            </w:pPr>
            <w:r w:rsidRPr="00EF3666">
              <w:rPr>
                <w:rFonts w:ascii="Calibri-Bold" w:hAnsi="Calibri-Bold" w:cs="Calibri-Bold"/>
                <w:b/>
                <w:bCs/>
              </w:rPr>
              <w:lastRenderedPageBreak/>
              <w:t>Subject</w:t>
            </w:r>
          </w:p>
        </w:tc>
        <w:tc>
          <w:tcPr>
            <w:tcW w:w="3029" w:type="dxa"/>
          </w:tcPr>
          <w:p w:rsidR="00963A71" w:rsidRDefault="00963A71" w:rsidP="00963A71">
            <w:pPr>
              <w:jc w:val="center"/>
            </w:pPr>
            <w:r w:rsidRPr="00EF3666">
              <w:rPr>
                <w:rFonts w:ascii="Calibri" w:hAnsi="Calibri" w:cs="Calibri"/>
              </w:rPr>
              <w:t>Mathematics</w:t>
            </w:r>
          </w:p>
        </w:tc>
      </w:tr>
      <w:tr w:rsidR="00963A71" w:rsidTr="005515A7">
        <w:trPr>
          <w:trHeight w:val="461"/>
        </w:trPr>
        <w:tc>
          <w:tcPr>
            <w:tcW w:w="3029" w:type="dxa"/>
          </w:tcPr>
          <w:p w:rsidR="00963A71" w:rsidRPr="000F336D" w:rsidRDefault="00963A71" w:rsidP="00963A7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0F336D">
              <w:rPr>
                <w:rFonts w:ascii="Calibri-Bold" w:hAnsi="Calibri-Bold" w:cs="Calibri-Bold"/>
                <w:b/>
                <w:bCs/>
              </w:rPr>
              <w:t>Grade</w:t>
            </w:r>
          </w:p>
        </w:tc>
        <w:tc>
          <w:tcPr>
            <w:tcW w:w="3029" w:type="dxa"/>
          </w:tcPr>
          <w:p w:rsidR="00963A71" w:rsidRDefault="00963A71" w:rsidP="00963A71">
            <w:pPr>
              <w:jc w:val="center"/>
            </w:pPr>
            <w:r w:rsidRPr="000F336D">
              <w:rPr>
                <w:rFonts w:ascii="Calibri-Bold" w:hAnsi="Calibri-Bold" w:cs="Calibri-Bold"/>
                <w:b/>
                <w:bCs/>
              </w:rPr>
              <w:t>7</w:t>
            </w:r>
          </w:p>
        </w:tc>
      </w:tr>
      <w:tr w:rsidR="00963A71" w:rsidTr="005515A7">
        <w:trPr>
          <w:trHeight w:val="474"/>
        </w:trPr>
        <w:tc>
          <w:tcPr>
            <w:tcW w:w="3029" w:type="dxa"/>
          </w:tcPr>
          <w:p w:rsidR="00963A71" w:rsidRDefault="00963A71" w:rsidP="00963A71">
            <w:pPr>
              <w:jc w:val="center"/>
            </w:pPr>
            <w:r w:rsidRPr="000F336D">
              <w:rPr>
                <w:rFonts w:ascii="Calibri-Bold" w:hAnsi="Calibri-Bold" w:cs="Calibri-Bold"/>
                <w:b/>
                <w:bCs/>
              </w:rPr>
              <w:t>Duration</w:t>
            </w:r>
          </w:p>
        </w:tc>
        <w:tc>
          <w:tcPr>
            <w:tcW w:w="3029" w:type="dxa"/>
          </w:tcPr>
          <w:p w:rsidR="00963A71" w:rsidRPr="00963A71" w:rsidRDefault="00963A71" w:rsidP="00963A71">
            <w:pPr>
              <w:jc w:val="center"/>
              <w:rPr>
                <w:sz w:val="24"/>
                <w:szCs w:val="24"/>
              </w:rPr>
            </w:pPr>
            <w:r w:rsidRPr="00963A71">
              <w:rPr>
                <w:rFonts w:ascii="Calibri" w:hAnsi="Calibri" w:cs="Calibri"/>
                <w:sz w:val="24"/>
                <w:szCs w:val="24"/>
              </w:rPr>
              <w:t>90 minutes</w:t>
            </w:r>
          </w:p>
        </w:tc>
      </w:tr>
      <w:tr w:rsidR="00963A71" w:rsidTr="00963A71">
        <w:trPr>
          <w:trHeight w:val="474"/>
        </w:trPr>
        <w:tc>
          <w:tcPr>
            <w:tcW w:w="3029" w:type="dxa"/>
            <w:vAlign w:val="center"/>
          </w:tcPr>
          <w:p w:rsidR="00963A71" w:rsidRPr="00C70131" w:rsidRDefault="00963A71" w:rsidP="00963A71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>
              <w:rPr>
                <w:rFonts w:ascii="Calibri-Bold" w:hAnsi="Calibri-Bold" w:cs="Calibri-Bold"/>
                <w:b/>
                <w:bCs/>
              </w:rPr>
              <w:t>Total Raw marks</w:t>
            </w:r>
          </w:p>
        </w:tc>
        <w:tc>
          <w:tcPr>
            <w:tcW w:w="3029" w:type="dxa"/>
            <w:vAlign w:val="center"/>
          </w:tcPr>
          <w:p w:rsidR="00963A71" w:rsidRPr="00963A71" w:rsidRDefault="00963A71" w:rsidP="00963A71">
            <w:pPr>
              <w:bidi/>
              <w:jc w:val="center"/>
              <w:rPr>
                <w:rFonts w:cs="PT Bold Broken"/>
                <w:sz w:val="24"/>
                <w:szCs w:val="24"/>
                <w:lang w:bidi="ar-AE"/>
              </w:rPr>
            </w:pPr>
            <w:r w:rsidRPr="00963A71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</w:tbl>
    <w:p w:rsidR="00963A71" w:rsidRDefault="00963A71" w:rsidP="00963A71"/>
    <w:p w:rsidR="00963A71" w:rsidRDefault="00963A71" w:rsidP="00963A71"/>
    <w:p w:rsidR="00963A71" w:rsidRPr="00963A71" w:rsidRDefault="005B7313" w:rsidP="00963A71">
      <w:r>
        <w:rPr>
          <w:noProof/>
        </w:rPr>
        <w:pict>
          <v:group id="_x0000_s1039" style="position:absolute;margin-left:-316.5pt;margin-top:9.1pt;width:62.4pt;height:534pt;z-index:251665920" coordorigin="9990,2400" coordsize="1425,10260">
            <v:rect id="_x0000_s1032" style="position:absolute;left:9990;top:2400;width:1425;height:1245;v-text-anchor:middle">
              <v:textbox style="mso-next-textbox:#_x0000_s1032">
                <w:txbxContent>
                  <w:p w:rsidR="007877FB" w:rsidRDefault="00963A71" w:rsidP="00963A71">
                    <w:pPr>
                      <w:jc w:val="center"/>
                      <w:rPr>
                        <w:rFonts w:ascii="Calibri-Bold" w:hAnsi="Calibri-Bold" w:cs="Calibri-Bold"/>
                        <w:b/>
                        <w:bCs/>
                        <w:sz w:val="20"/>
                        <w:szCs w:val="20"/>
                      </w:rPr>
                    </w:pPr>
                    <w:r w:rsidRPr="007877FB">
                      <w:rPr>
                        <w:rFonts w:ascii="Calibri-Bold" w:hAnsi="Calibri-Bold" w:cs="Calibri-Bold"/>
                        <w:b/>
                        <w:bCs/>
                        <w:sz w:val="20"/>
                        <w:szCs w:val="20"/>
                      </w:rPr>
                      <w:t>Question Types</w:t>
                    </w:r>
                    <w:r w:rsidR="007877FB">
                      <w:rPr>
                        <w:rFonts w:ascii="Calibri-Bold" w:hAnsi="Calibri-Bold" w:cs="Calibri-Bold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7877FB">
                      <w:rPr>
                        <w:rFonts w:ascii="Calibri-Bold" w:hAnsi="Calibri-Bold" w:cs="Calibri-Bold"/>
                        <w:b/>
                        <w:bCs/>
                        <w:sz w:val="20"/>
                        <w:szCs w:val="20"/>
                      </w:rPr>
                      <w:t>/</w:t>
                    </w:r>
                  </w:p>
                  <w:p w:rsidR="00963A71" w:rsidRPr="007877FB" w:rsidRDefault="00963A71" w:rsidP="00963A71">
                    <w:pPr>
                      <w:jc w:val="center"/>
                      <w:rPr>
                        <w:sz w:val="20"/>
                        <w:szCs w:val="20"/>
                        <w:rtl/>
                        <w:lang w:bidi="ar-AE"/>
                      </w:rPr>
                    </w:pPr>
                    <w:r w:rsidRPr="007877FB">
                      <w:rPr>
                        <w:rFonts w:ascii="Calibri-Bold" w:hAnsi="Calibri-Bold" w:cs="Calibri-Bold"/>
                        <w:b/>
                        <w:bCs/>
                        <w:sz w:val="20"/>
                        <w:szCs w:val="20"/>
                      </w:rPr>
                      <w:t>details</w:t>
                    </w:r>
                  </w:p>
                </w:txbxContent>
              </v:textbox>
            </v:rect>
            <v:rect id="_x0000_s1034" style="position:absolute;left:9990;top:3690;width:1425;height:8970;v-text-anchor:middle">
              <v:textbox style="mso-next-textbox:#_x0000_s1034">
                <w:txbxContent>
                  <w:p w:rsidR="00963A71" w:rsidRPr="007877FB" w:rsidRDefault="00E87641" w:rsidP="007877FB">
                    <w:pPr>
                      <w:jc w:val="center"/>
                      <w:rPr>
                        <w:b/>
                        <w:bCs/>
                        <w:rtl/>
                        <w:lang w:bidi="ar-AE"/>
                      </w:rPr>
                    </w:pPr>
                    <w:r w:rsidRPr="007877FB">
                      <w:rPr>
                        <w:rFonts w:ascii="Calibri-Bold" w:hAnsi="Calibri-Bold" w:cs="Calibri-Bold"/>
                        <w:b/>
                        <w:bCs/>
                        <w:sz w:val="20"/>
                        <w:szCs w:val="20"/>
                      </w:rPr>
                      <w:t>Le</w:t>
                    </w:r>
                    <w:r w:rsidRPr="007877FB">
                      <w:rPr>
                        <w:rFonts w:ascii="Calibri-Bold" w:hAnsi="Calibri-Bold" w:cs="Calibri-Bold"/>
                        <w:b/>
                        <w:bCs/>
                      </w:rPr>
                      <w:t xml:space="preserve">arning </w:t>
                    </w:r>
                    <w:r w:rsidR="007877FB" w:rsidRPr="007877FB">
                      <w:rPr>
                        <w:rFonts w:ascii="Calibri-Bold" w:hAnsi="Calibri-Bold" w:cs="Calibri-Bold"/>
                        <w:b/>
                        <w:bCs/>
                        <w:sz w:val="20"/>
                        <w:szCs w:val="20"/>
                      </w:rPr>
                      <w:t>Outcome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33" style="position:absolute;margin-left:-249.6pt;margin-top:9.1pt;width:508.5pt;height:50.95pt;z-index:251671552" o:regroupid="1">
            <v:textbox style="mso-next-textbox:#_x0000_s1033">
              <w:txbxContent>
                <w:p w:rsidR="00963A71" w:rsidRPr="00963A71" w:rsidRDefault="00963A71" w:rsidP="00963A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SymbolMT" w:cs="SymbolMT" w:hint="cs"/>
                    </w:rPr>
                    <w:t>•</w:t>
                  </w:r>
                  <w:r>
                    <w:rPr>
                      <w:rFonts w:ascii="SymbolMT" w:cs="SymbolMT"/>
                    </w:rPr>
                    <w:t xml:space="preserve"> </w:t>
                  </w:r>
                  <w:r w:rsidRPr="00963A71">
                    <w:rPr>
                      <w:rFonts w:ascii="Calibri" w:hAnsi="Calibri" w:cs="Calibri"/>
                      <w:sz w:val="24"/>
                      <w:szCs w:val="24"/>
                    </w:rPr>
                    <w:t>MCQ (10 questions worth 1 mark each)</w:t>
                  </w:r>
                </w:p>
                <w:p w:rsidR="00963A71" w:rsidRPr="00963A71" w:rsidRDefault="00963A71" w:rsidP="00963A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63A71">
                    <w:rPr>
                      <w:rFonts w:ascii="SymbolMT" w:cs="SymbolMT" w:hint="cs"/>
                      <w:sz w:val="24"/>
                      <w:szCs w:val="24"/>
                    </w:rPr>
                    <w:t>•</w:t>
                  </w:r>
                  <w:r w:rsidRPr="00963A71">
                    <w:rPr>
                      <w:rFonts w:ascii="SymbolMT" w:cs="SymbolMT"/>
                      <w:sz w:val="24"/>
                      <w:szCs w:val="24"/>
                    </w:rPr>
                    <w:t xml:space="preserve"> </w:t>
                  </w:r>
                  <w:r w:rsidRPr="00963A71">
                    <w:rPr>
                      <w:rFonts w:ascii="Calibri" w:hAnsi="Calibri" w:cs="Calibri"/>
                      <w:sz w:val="24"/>
                      <w:szCs w:val="24"/>
                    </w:rPr>
                    <w:t>Short answer</w:t>
                  </w:r>
                </w:p>
                <w:p w:rsidR="00963A71" w:rsidRPr="00963A71" w:rsidRDefault="00963A71" w:rsidP="00963A71">
                  <w:pPr>
                    <w:bidi/>
                    <w:ind w:left="15" w:firstLine="345"/>
                    <w:jc w:val="right"/>
                    <w:rPr>
                      <w:sz w:val="24"/>
                      <w:szCs w:val="24"/>
                    </w:rPr>
                  </w:pPr>
                  <w:r w:rsidRPr="00963A71">
                    <w:rPr>
                      <w:rFonts w:ascii="SymbolMT" w:cs="SymbolMT" w:hint="cs"/>
                      <w:sz w:val="24"/>
                      <w:szCs w:val="24"/>
                    </w:rPr>
                    <w:t>•</w:t>
                  </w:r>
                  <w:r w:rsidRPr="00963A71">
                    <w:rPr>
                      <w:rFonts w:ascii="SymbolMT" w:cs="SymbolMT"/>
                      <w:sz w:val="24"/>
                      <w:szCs w:val="24"/>
                    </w:rPr>
                    <w:t xml:space="preserve"> </w:t>
                  </w:r>
                  <w:r w:rsidRPr="00963A71">
                    <w:rPr>
                      <w:rFonts w:ascii="Calibri" w:hAnsi="Calibri" w:cs="Calibri"/>
                      <w:sz w:val="24"/>
                      <w:szCs w:val="24"/>
                    </w:rPr>
                    <w:t>Multi‐strand and/or extended response</w:t>
                  </w:r>
                </w:p>
              </w:txbxContent>
            </v:textbox>
          </v:rect>
        </w:pict>
      </w:r>
    </w:p>
    <w:p w:rsidR="00963A71" w:rsidRPr="00963A71" w:rsidRDefault="00963A71" w:rsidP="00963A71"/>
    <w:p w:rsidR="00963A71" w:rsidRPr="00963A71" w:rsidRDefault="005B7313" w:rsidP="00963A71">
      <w:r>
        <w:rPr>
          <w:noProof/>
        </w:rPr>
        <w:pict>
          <v:rect id="_x0000_s1035" style="position:absolute;margin-left:15pt;margin-top:9.2pt;width:508.5pt;height:483.05pt;z-index:251672576" o:regroupid="1">
            <v:textbox style="mso-next-textbox:#_x0000_s1035">
              <w:txbxContent>
                <w:p w:rsidR="00963A71" w:rsidRPr="00D66D09" w:rsidRDefault="00963A71" w:rsidP="00963A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cs="PT Bold Broken"/>
                      <w:color w:val="FF0000"/>
                      <w:sz w:val="24"/>
                      <w:szCs w:val="24"/>
                      <w:u w:val="single"/>
                      <w:rtl/>
                    </w:rPr>
                  </w:pPr>
                  <w:r w:rsidRPr="00D66D09">
                    <w:rPr>
                      <w:rFonts w:ascii="ArialMT" w:cs="PT Bold Broken" w:hint="cs"/>
                      <w:color w:val="FF0000"/>
                      <w:sz w:val="24"/>
                      <w:szCs w:val="24"/>
                    </w:rPr>
                    <w:sym w:font="Wingdings" w:char="F076"/>
                  </w:r>
                  <w:r w:rsidRPr="00D66D09">
                    <w:rPr>
                      <w:rFonts w:ascii="ArialMT" w:cs="PT Bold Broken" w:hint="cs"/>
                      <w:color w:val="FF0000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Pr="00963A71">
                    <w:rPr>
                      <w:rFonts w:ascii="Andalus" w:hAnsi="Andalus" w:cs="Andalu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Algebra</w:t>
                  </w:r>
                </w:p>
                <w:p w:rsidR="00963A71" w:rsidRPr="00D66D09" w:rsidRDefault="00963A71" w:rsidP="00E8764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963A71">
                    <w:rPr>
                      <w:rFonts w:ascii="Calibri" w:hAnsi="Calibri" w:cs="Calibri"/>
                      <w:sz w:val="24"/>
                      <w:szCs w:val="24"/>
                    </w:rPr>
                    <w:t>Substitute into algebraic expressions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 w:rsidRPr="00E87641"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                   </w:t>
                  </w:r>
                  <w:r w:rsidR="00E87641" w:rsidRPr="00E87641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>Page : 81-84</w:t>
                  </w:r>
                </w:p>
                <w:p w:rsidR="00963A71" w:rsidRPr="00FA6DF4" w:rsidRDefault="00963A71" w:rsidP="00E8764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  <w:rtl/>
                    </w:rPr>
                  </w:pPr>
                  <w:r w:rsidRPr="00FA6DF4">
                    <w:rPr>
                      <w:rFonts w:ascii="Calibri" w:hAnsi="Calibri" w:cs="Calibri"/>
                      <w:sz w:val="24"/>
                      <w:szCs w:val="24"/>
                    </w:rPr>
                    <w:t>Simplify algebraic expressions using multiplication, division and grouping</w:t>
                  </w:r>
                  <w:r w:rsidR="00FA6DF4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FA6DF4">
                    <w:rPr>
                      <w:rFonts w:ascii="Calibri" w:hAnsi="Calibri" w:cs="Calibri"/>
                      <w:sz w:val="24"/>
                      <w:szCs w:val="24"/>
                    </w:rPr>
                    <w:t>symbols</w:t>
                  </w:r>
                  <w:r w:rsidRPr="00FA6DF4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</w:rPr>
                    <w:t>.</w:t>
                  </w:r>
                  <w:r w:rsidRPr="00FA6DF4"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87641" w:rsidRPr="00FA6DF4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 xml:space="preserve">Page : </w:t>
                  </w:r>
                  <w:r w:rsidR="00E87641" w:rsidRPr="00FA6DF4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98-96</w:t>
                  </w:r>
                </w:p>
                <w:p w:rsidR="002656BE" w:rsidRPr="002656BE" w:rsidRDefault="00963A71" w:rsidP="00E8764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2656BE">
                    <w:rPr>
                      <w:rFonts w:ascii="Calibri" w:hAnsi="Calibri" w:cs="Calibri"/>
                      <w:sz w:val="24"/>
                      <w:szCs w:val="24"/>
                    </w:rPr>
                    <w:t>Add and subtract like terms to simplify expressions.</w:t>
                  </w:r>
                  <w:r w:rsidRPr="002656BE">
                    <w:rPr>
                      <w:rFonts w:ascii="ArialMT" w:cs="ArialMT"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     </w:t>
                  </w:r>
                  <w:r w:rsidR="00E87641" w:rsidRPr="002656BE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 xml:space="preserve">Page : </w:t>
                  </w:r>
                  <w:r w:rsidR="002656BE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>85-89</w:t>
                  </w:r>
                </w:p>
                <w:p w:rsidR="002656BE" w:rsidRPr="002656BE" w:rsidRDefault="00963A71" w:rsidP="00E8764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2656BE">
                    <w:rPr>
                      <w:rFonts w:ascii="Calibri" w:hAnsi="Calibri" w:cs="Calibri"/>
                      <w:sz w:val="24"/>
                      <w:szCs w:val="24"/>
                    </w:rPr>
                    <w:t>Expand algebraic expressions by removing grouping symbols</w:t>
                  </w:r>
                  <w:r w:rsidRPr="002656BE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 w:rsidRPr="002656BE"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 </w:t>
                  </w:r>
                  <w:r w:rsidR="00E87641" w:rsidRPr="002656BE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 xml:space="preserve">Page : </w:t>
                  </w:r>
                  <w:r w:rsidR="002656BE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>102-103</w:t>
                  </w:r>
                </w:p>
                <w:p w:rsidR="00963A71" w:rsidRPr="002656BE" w:rsidRDefault="00963A71" w:rsidP="002656BE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2656BE">
                    <w:rPr>
                      <w:rFonts w:ascii="Calibri" w:hAnsi="Calibri" w:cs="Calibri"/>
                      <w:sz w:val="24"/>
                      <w:szCs w:val="24"/>
                    </w:rPr>
                    <w:t>Factorise algebraic expressions by finding common factors</w:t>
                  </w:r>
                  <w:r w:rsidRPr="002656BE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 w:rsidRPr="002656BE"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  <w:r w:rsidR="00E87641" w:rsidRPr="002656BE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 xml:space="preserve">Page : </w:t>
                  </w:r>
                  <w:r w:rsidR="002656BE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>104-105</w:t>
                  </w:r>
                </w:p>
                <w:p w:rsidR="00963A71" w:rsidRPr="00D66D09" w:rsidRDefault="00963A71" w:rsidP="002656BE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963A71">
                    <w:rPr>
                      <w:rFonts w:ascii="Calibri" w:hAnsi="Calibri" w:cs="Calibri"/>
                      <w:sz w:val="24"/>
                      <w:szCs w:val="24"/>
                    </w:rPr>
                    <w:t>Solve simple linear equations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>
                    <w:rPr>
                      <w:rFonts w:ascii="ArialMT" w:cs="ArialMT" w:hint="cs"/>
                      <w:sz w:val="28"/>
                      <w:szCs w:val="28"/>
                      <w:rtl/>
                    </w:rPr>
                    <w:t xml:space="preserve">  </w:t>
                  </w:r>
                  <w:r w:rsidR="00E87641" w:rsidRPr="00E87641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 xml:space="preserve">Page : </w:t>
                  </w:r>
                  <w:r w:rsidR="002656BE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>106-110</w:t>
                  </w:r>
                  <w:r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63A71" w:rsidRPr="002B5A9C" w:rsidRDefault="00963A71" w:rsidP="002656BE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  <w:r w:rsidRPr="00963A71">
                    <w:rPr>
                      <w:rFonts w:ascii="Calibri" w:hAnsi="Calibri" w:cs="Calibri"/>
                      <w:sz w:val="24"/>
                      <w:szCs w:val="24"/>
                    </w:rPr>
                    <w:t>Interpret the number plane and locate ordered pairs</w:t>
                  </w:r>
                  <w:r w:rsidRPr="00D66D09">
                    <w:rPr>
                      <w:rFonts w:ascii="ArialMT" w:cs="ArialMT"/>
                      <w:sz w:val="28"/>
                      <w:szCs w:val="28"/>
                    </w:rPr>
                    <w:t>.</w:t>
                  </w:r>
                  <w:r w:rsidR="00E87641" w:rsidRPr="00E87641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 xml:space="preserve"> Page : </w:t>
                  </w:r>
                  <w:r w:rsidR="002656BE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>116-117</w:t>
                  </w:r>
                </w:p>
                <w:p w:rsidR="002B5A9C" w:rsidRPr="006C127A" w:rsidRDefault="002B5A9C" w:rsidP="002B5A9C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ArialMT" w:cs="ArialMT"/>
                      <w:sz w:val="28"/>
                      <w:szCs w:val="28"/>
                    </w:rPr>
                  </w:pPr>
                </w:p>
                <w:p w:rsidR="00963A71" w:rsidRDefault="00963A71" w:rsidP="002B5A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MT" w:cs="ArialMT"/>
                      <w:color w:val="00B050"/>
                      <w:sz w:val="28"/>
                      <w:szCs w:val="28"/>
                      <w:rtl/>
                    </w:rPr>
                  </w:pPr>
                  <w:r w:rsidRPr="006C127A">
                    <w:rPr>
                      <w:rFonts w:hint="cs"/>
                      <w:color w:val="FF0000"/>
                    </w:rPr>
                    <w:sym w:font="Wingdings" w:char="F076"/>
                  </w:r>
                  <w:r w:rsidR="00E87641">
                    <w:rPr>
                      <w:color w:val="FF0000"/>
                    </w:rPr>
                    <w:t xml:space="preserve"> </w:t>
                  </w:r>
                  <w:r w:rsidR="002B5A9C">
                    <w:rPr>
                      <w:rFonts w:ascii="Andalus" w:hAnsi="Andalus" w:cs="Andalu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Solids </w:t>
                  </w:r>
                  <w:r w:rsidR="002B5A9C" w:rsidRPr="002B5A9C">
                    <w:rPr>
                      <w:rFonts w:ascii="Andalus" w:hAnsi="Andalus" w:cs="Andalus"/>
                      <w:b/>
                      <w:bCs/>
                      <w:color w:val="7030A0"/>
                      <w:sz w:val="28"/>
                      <w:szCs w:val="28"/>
                    </w:rPr>
                    <w:t xml:space="preserve">   (Book Page 217   chapter 10 )</w:t>
                  </w:r>
                  <w:r w:rsidRPr="002B5A9C">
                    <w:rPr>
                      <w:rFonts w:ascii="ArialMT" w:cs="ArialMT" w:hint="cs"/>
                      <w:color w:val="7030A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B5A9C" w:rsidRPr="002B5A9C" w:rsidRDefault="002B5A9C" w:rsidP="002B5A9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B5A9C">
                    <w:rPr>
                      <w:rFonts w:ascii="Calibri" w:hAnsi="Calibri" w:cs="Calibri"/>
                      <w:sz w:val="24"/>
                      <w:szCs w:val="24"/>
                    </w:rPr>
                    <w:t xml:space="preserve">Describe solids in terms of their faces, vertices and edges, and confirm Euler’s formula </w:t>
                  </w:r>
                </w:p>
                <w:p w:rsidR="002B5A9C" w:rsidRPr="002B5A9C" w:rsidRDefault="002B5A9C" w:rsidP="002B5A9C">
                  <w:pPr>
                    <w:pStyle w:val="ListParagraph"/>
                    <w:ind w:left="36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B5A9C">
                    <w:rPr>
                      <w:rFonts w:ascii="Calibri" w:hAnsi="Calibri" w:cs="Calibri"/>
                      <w:sz w:val="24"/>
                      <w:szCs w:val="24"/>
                    </w:rPr>
                    <w:t xml:space="preserve">F + V = E + 2 </w:t>
                  </w:r>
                </w:p>
                <w:p w:rsidR="002B5A9C" w:rsidRPr="002B5A9C" w:rsidRDefault="002B5A9C" w:rsidP="002B5A9C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B5A9C">
                    <w:rPr>
                      <w:rFonts w:ascii="Calibri" w:hAnsi="Calibri" w:cs="Calibri"/>
                      <w:sz w:val="24"/>
                      <w:szCs w:val="24"/>
                    </w:rPr>
                    <w:t>Make isometric drawings of solids built from cubes</w:t>
                  </w:r>
                  <w:r w:rsidRPr="002B5A9C">
                    <w:rPr>
                      <w:rFonts w:ascii="Calibri" w:hAnsi="Calibri"/>
                      <w:sz w:val="24"/>
                      <w:szCs w:val="24"/>
                      <w:highlight w:val="yellow"/>
                      <w:lang w:bidi="ar-AE"/>
                    </w:rPr>
                    <w:t xml:space="preserve"> </w:t>
                  </w:r>
                </w:p>
                <w:p w:rsidR="002B5A9C" w:rsidRPr="009A2FF2" w:rsidRDefault="002B5A9C" w:rsidP="002B5A9C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B5A9C">
                    <w:rPr>
                      <w:rFonts w:ascii="Calibri" w:hAnsi="Calibri"/>
                      <w:sz w:val="24"/>
                      <w:szCs w:val="24"/>
                      <w:highlight w:val="yellow"/>
                      <w:lang w:bidi="ar-AE"/>
                    </w:rPr>
                    <w:t>Use worksheets given by the teacher to review this unit .</w:t>
                  </w:r>
                </w:p>
                <w:p w:rsidR="00E87641" w:rsidRPr="00E87641" w:rsidRDefault="00E87641" w:rsidP="00E876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MT" w:cs="PT Bold Broken"/>
                      <w:color w:val="FF0000"/>
                      <w:sz w:val="24"/>
                      <w:szCs w:val="24"/>
                      <w:u w:val="single"/>
                    </w:rPr>
                  </w:pPr>
                  <w:r w:rsidRPr="00E87641">
                    <w:rPr>
                      <w:rFonts w:hint="cs"/>
                      <w:color w:val="FF0000"/>
                    </w:rPr>
                    <w:sym w:font="Wingdings" w:char="F076"/>
                  </w:r>
                  <w:r w:rsidRPr="00E87641">
                    <w:rPr>
                      <w:color w:val="FF0000"/>
                    </w:rPr>
                    <w:t xml:space="preserve"> </w:t>
                  </w:r>
                  <w:r>
                    <w:rPr>
                      <w:rFonts w:ascii="Andalus" w:hAnsi="Andalus" w:cs="Andalu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Probability</w:t>
                  </w:r>
                  <w:r w:rsidRPr="00E87641">
                    <w:rPr>
                      <w:rFonts w:ascii="ArialMT" w:cs="ArialMT" w:hint="cs"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A2FF2" w:rsidRDefault="004E429D" w:rsidP="004E429D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4E429D">
                    <w:rPr>
                      <w:rFonts w:ascii="Calibri" w:hAnsi="Calibri" w:cs="Calibri"/>
                      <w:sz w:val="24"/>
                      <w:szCs w:val="24"/>
                    </w:rPr>
                    <w:t>List sample spaces and use to solve simple probability problems</w:t>
                  </w:r>
                  <w:r w:rsidR="00963A71" w:rsidRPr="004E429D"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  <w:r w:rsidR="00963A71" w:rsidRPr="004E429D">
                    <w:rPr>
                      <w:rFonts w:ascii="Calibri" w:hAnsi="Calibri" w:cs="Calibri" w:hint="cs"/>
                      <w:sz w:val="24"/>
                      <w:szCs w:val="24"/>
                      <w:rtl/>
                    </w:rPr>
                    <w:t xml:space="preserve"> </w:t>
                  </w:r>
                  <w:r w:rsidRPr="00E87641"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>Page</w:t>
                  </w:r>
                  <w:r>
                    <w:rPr>
                      <w:rFonts w:ascii="Andalus" w:hAnsi="Andalus" w:cs="Andalus"/>
                      <w:b/>
                      <w:bCs/>
                      <w:color w:val="00B050"/>
                      <w:sz w:val="24"/>
                      <w:szCs w:val="24"/>
                    </w:rPr>
                    <w:t xml:space="preserve"> :54-57</w:t>
                  </w:r>
                  <w:r w:rsidR="00E87641" w:rsidRPr="004E429D">
                    <w:rPr>
                      <w:rFonts w:ascii="Calibri" w:hAnsi="Calibri" w:cs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A2FF2" w:rsidRPr="009A2FF2" w:rsidRDefault="009A2FF2" w:rsidP="002B5A9C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hint="cs"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  <w:r w:rsidR="002B5A9C" w:rsidRPr="002B5A9C">
                    <w:rPr>
                      <w:rFonts w:ascii="Calibri" w:hAnsi="Calibri"/>
                      <w:sz w:val="24"/>
                      <w:szCs w:val="24"/>
                      <w:highlight w:val="yellow"/>
                      <w:lang w:bidi="ar-AE"/>
                    </w:rPr>
                    <w:t>Use worksheets given by the teacher to review this unit .</w:t>
                  </w:r>
                </w:p>
                <w:p w:rsidR="00963A71" w:rsidRPr="004E429D" w:rsidRDefault="00E87641" w:rsidP="004E429D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90"/>
                    <w:rPr>
                      <w:rFonts w:ascii="Calibri" w:hAnsi="Calibri" w:cs="Calibri"/>
                      <w:sz w:val="24"/>
                      <w:szCs w:val="24"/>
                      <w:rtl/>
                    </w:rPr>
                  </w:pPr>
                  <w:r w:rsidRPr="004E429D">
                    <w:rPr>
                      <w:rFonts w:ascii="Calibri" w:hAnsi="Calibri" w:cs="Calibri" w:hint="cs"/>
                      <w:sz w:val="24"/>
                      <w:szCs w:val="24"/>
                      <w:rtl/>
                    </w:rPr>
                    <w:t xml:space="preserve">    </w:t>
                  </w:r>
                </w:p>
                <w:p w:rsidR="00963A71" w:rsidRPr="00FA6DF4" w:rsidRDefault="00963A71" w:rsidP="00FA6D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Baskerville Old Face" w:hAnsi="Baskerville Old Face" w:cs="PT Bold Broke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FA6DF4">
                    <w:rPr>
                      <w:rFonts w:ascii="Baskerville Old Face" w:hAnsi="Baskerville Old Face"/>
                      <w:b/>
                      <w:bCs/>
                      <w:color w:val="4F81BD" w:themeColor="accent1"/>
                    </w:rPr>
                    <w:sym w:font="Wingdings" w:char="F076"/>
                  </w:r>
                  <w:r w:rsidRPr="00FA6DF4">
                    <w:rPr>
                      <w:rFonts w:ascii="Baskerville Old Face" w:hAnsi="Baskerville Old Face" w:cs="PT Bold Broken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FA6DF4" w:rsidRPr="00FA6DF4">
                    <w:rPr>
                      <w:rFonts w:ascii="Baskerville Old Face" w:hAnsi="Baskerville Old Face" w:cs="PT Bold Broken"/>
                      <w:b/>
                      <w:bCs/>
                      <w:color w:val="4F81BD" w:themeColor="accent1"/>
                      <w:sz w:val="24"/>
                      <w:szCs w:val="24"/>
                      <w:u w:val="single"/>
                    </w:rPr>
                    <w:t>General Skills</w:t>
                  </w:r>
                  <w:r w:rsidRPr="00FA6DF4">
                    <w:rPr>
                      <w:rFonts w:ascii="Baskerville Old Face" w:hAnsi="Baskerville Old Face" w:cs="PT Bold Broken"/>
                      <w:b/>
                      <w:bCs/>
                      <w:color w:val="4F81BD" w:themeColor="accent1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Pr="00FA6DF4">
                    <w:rPr>
                      <w:rFonts w:ascii="Baskerville Old Face" w:hAnsi="Baskerville Old Face" w:cs="ArialMT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87641" w:rsidRPr="00E87641" w:rsidRDefault="00E87641" w:rsidP="00E8764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rPr>
                      <w:rFonts w:ascii="Calibri" w:hAnsi="Calibri" w:cs="Calibri"/>
                    </w:rPr>
                  </w:pPr>
                  <w:r w:rsidRPr="00E87641">
                    <w:rPr>
                      <w:rFonts w:ascii="Calibri" w:hAnsi="Calibri" w:cs="Calibri"/>
                    </w:rPr>
                    <w:t>Analyse a mathematical or real‐life situation to solve problems</w:t>
                  </w:r>
                </w:p>
                <w:p w:rsidR="00E87641" w:rsidRPr="00E87641" w:rsidRDefault="00E87641" w:rsidP="00E8764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rPr>
                      <w:rFonts w:ascii="Calibri" w:hAnsi="Calibri" w:cs="Calibri"/>
                    </w:rPr>
                  </w:pPr>
                  <w:r w:rsidRPr="00E87641">
                    <w:rPr>
                      <w:rFonts w:ascii="Calibri" w:hAnsi="Calibri" w:cs="Calibri"/>
                    </w:rPr>
                    <w:t>Use correct mathematical terminology and notation to communicate ideas</w:t>
                  </w:r>
                </w:p>
                <w:p w:rsidR="00C12C99" w:rsidRPr="00C12C99" w:rsidRDefault="00E87641" w:rsidP="00C12C9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rPr>
                      <w:rFonts w:ascii="ArialMT" w:cs="ArialMT"/>
                      <w:sz w:val="28"/>
                      <w:szCs w:val="28"/>
                    </w:rPr>
                  </w:pPr>
                  <w:r w:rsidRPr="00C12C99">
                    <w:rPr>
                      <w:rFonts w:ascii="Calibri" w:hAnsi="Calibri" w:cs="Calibri"/>
                    </w:rPr>
                    <w:t>Identify relationships and the strengths and weaknesses of different</w:t>
                  </w:r>
                  <w:r w:rsidR="00FA6DF4" w:rsidRPr="00C12C99">
                    <w:rPr>
                      <w:rFonts w:ascii="Calibri" w:hAnsi="Calibri" w:cs="Calibri"/>
                    </w:rPr>
                    <w:t xml:space="preserve"> </w:t>
                  </w:r>
                  <w:r w:rsidR="00C12C99">
                    <w:rPr>
                      <w:rFonts w:ascii="Calibri" w:hAnsi="Calibri" w:cs="Calibri"/>
                    </w:rPr>
                    <w:t>strategies and solutions</w:t>
                  </w:r>
                </w:p>
                <w:p w:rsidR="00963A71" w:rsidRPr="00C12C99" w:rsidRDefault="00E87641" w:rsidP="00C12C99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0" w:hanging="270"/>
                    <w:rPr>
                      <w:rFonts w:ascii="ArialMT" w:cs="ArialMT"/>
                      <w:sz w:val="28"/>
                      <w:szCs w:val="28"/>
                    </w:rPr>
                  </w:pPr>
                  <w:r w:rsidRPr="00C12C99">
                    <w:rPr>
                      <w:rFonts w:ascii="SymbolMT" w:hAnsi="Calibri" w:cs="SymbolMT" w:hint="cs"/>
                    </w:rPr>
                    <w:t>•</w:t>
                  </w:r>
                  <w:r w:rsidRPr="00C12C99">
                    <w:rPr>
                      <w:rFonts w:ascii="SymbolMT" w:hAnsi="Calibri" w:cs="SymbolMT"/>
                    </w:rPr>
                    <w:t xml:space="preserve"> </w:t>
                  </w:r>
                  <w:r w:rsidRPr="00C12C99">
                    <w:rPr>
                      <w:rFonts w:ascii="Calibri" w:hAnsi="Calibri" w:cs="Calibri"/>
                    </w:rPr>
                    <w:t xml:space="preserve">Link mathematical ideas and make connections with, and </w:t>
                  </w:r>
                  <w:r w:rsidR="00C12C99" w:rsidRPr="00C12C99">
                    <w:rPr>
                      <w:rFonts w:ascii="Calibri" w:hAnsi="Calibri" w:cs="Calibri"/>
                    </w:rPr>
                    <w:t xml:space="preserve">generalizations </w:t>
                  </w:r>
                  <w:r w:rsidRPr="00C12C99">
                    <w:rPr>
                      <w:rFonts w:ascii="Calibri" w:hAnsi="Calibri" w:cs="Calibri"/>
                    </w:rPr>
                    <w:t>about, existing knowledge and understanding in relation to grade 7 content</w:t>
                  </w:r>
                </w:p>
              </w:txbxContent>
            </v:textbox>
          </v:rect>
        </w:pict>
      </w:r>
    </w:p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963A71" w:rsidP="00963A71"/>
    <w:p w:rsidR="00963A71" w:rsidRPr="00963A71" w:rsidRDefault="005B7313" w:rsidP="00963A71">
      <w:pPr>
        <w:tabs>
          <w:tab w:val="left" w:pos="1575"/>
        </w:tabs>
      </w:pPr>
      <w:r>
        <w:rPr>
          <w:noProof/>
        </w:rPr>
        <w:pict>
          <v:rect id="_x0000_s1036" style="position:absolute;margin-left:-51.9pt;margin-top:265.5pt;width:201pt;height:106.5pt;z-index:251669504">
            <v:textbox>
              <w:txbxContent>
                <w:p w:rsidR="00963A71" w:rsidRPr="00C70131" w:rsidRDefault="00963A71" w:rsidP="00FA6DF4">
                  <w:pPr>
                    <w:rPr>
                      <w:b/>
                      <w:bCs/>
                      <w:color w:val="4F81BD" w:themeColor="accent1"/>
                      <w:u w:val="single"/>
                      <w:rtl/>
                      <w:lang w:bidi="ar-AE"/>
                    </w:rPr>
                  </w:pPr>
                  <w:r w:rsidRPr="00C70131">
                    <w:rPr>
                      <w:rFonts w:hint="cs"/>
                      <w:b/>
                      <w:bCs/>
                      <w:color w:val="4F81BD" w:themeColor="accent1"/>
                      <w:u w:val="single"/>
                      <w:rtl/>
                      <w:lang w:bidi="ar-AE"/>
                    </w:rPr>
                    <w:t>الأدوات اللازمة  :</w:t>
                  </w:r>
                </w:p>
                <w:p w:rsidR="00963A71" w:rsidRPr="00FA6DF4" w:rsidRDefault="00FA6DF4" w:rsidP="00FA6DF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70" w:hanging="18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FA6DF4">
                    <w:rPr>
                      <w:b/>
                      <w:bCs/>
                      <w:lang w:bidi="ar-AE"/>
                    </w:rPr>
                    <w:t>Pen</w:t>
                  </w:r>
                </w:p>
                <w:p w:rsidR="00963A71" w:rsidRPr="00FA6DF4" w:rsidRDefault="00FA6DF4" w:rsidP="00FA6DF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70" w:hanging="18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FA6DF4">
                    <w:rPr>
                      <w:b/>
                      <w:bCs/>
                      <w:sz w:val="24"/>
                      <w:szCs w:val="24"/>
                      <w:lang w:bidi="ar-AE"/>
                    </w:rPr>
                    <w:t xml:space="preserve">Pencil </w:t>
                  </w:r>
                </w:p>
                <w:p w:rsidR="00963A71" w:rsidRPr="00FA6DF4" w:rsidRDefault="00FA6DF4" w:rsidP="00FA6DF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70" w:hanging="18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FA6DF4">
                    <w:rPr>
                      <w:b/>
                      <w:bCs/>
                      <w:sz w:val="24"/>
                      <w:szCs w:val="24"/>
                      <w:lang w:bidi="ar-AE"/>
                    </w:rPr>
                    <w:t>Rubber</w:t>
                  </w:r>
                </w:p>
                <w:p w:rsidR="00963A71" w:rsidRPr="00FA6DF4" w:rsidRDefault="00FA6DF4" w:rsidP="00FA6DF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70" w:hanging="180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FA6DF4">
                    <w:rPr>
                      <w:b/>
                      <w:bCs/>
                      <w:sz w:val="24"/>
                      <w:szCs w:val="24"/>
                      <w:lang w:bidi="ar-AE"/>
                    </w:rPr>
                    <w:t>Ruler  &amp; Protractor</w:t>
                  </w:r>
                </w:p>
                <w:p w:rsidR="00963A71" w:rsidRDefault="00FA6DF4" w:rsidP="00FA6DF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70" w:hanging="180"/>
                    <w:rPr>
                      <w:lang w:bidi="ar-AE"/>
                    </w:rPr>
                  </w:pPr>
                  <w:r w:rsidRPr="00FA6DF4">
                    <w:rPr>
                      <w:b/>
                      <w:bCs/>
                      <w:sz w:val="24"/>
                      <w:szCs w:val="24"/>
                      <w:lang w:bidi="ar-AE"/>
                    </w:rPr>
                    <w:t>Calculator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58.25pt;margin-top:265.5pt;width:201pt;height:106.5pt;z-index:251670528;v-text-anchor:middle">
            <v:textbox>
              <w:txbxContent>
                <w:p w:rsidR="00E87641" w:rsidRPr="00E87641" w:rsidRDefault="00E87641" w:rsidP="00963A71">
                  <w:pPr>
                    <w:bidi/>
                    <w:spacing w:after="0" w:line="240" w:lineRule="auto"/>
                    <w:jc w:val="center"/>
                    <w:rPr>
                      <w:rFonts w:ascii="Algerian" w:hAnsi="Algerian" w:cs="PT Bold Broken"/>
                      <w:color w:val="0070C0"/>
                      <w:sz w:val="32"/>
                      <w:szCs w:val="32"/>
                      <w:lang w:bidi="ar-AE"/>
                    </w:rPr>
                  </w:pPr>
                  <w:r w:rsidRPr="00E87641">
                    <w:rPr>
                      <w:rFonts w:ascii="Algerian" w:hAnsi="Algerian" w:cs="PT Bold Broken"/>
                      <w:color w:val="0070C0"/>
                      <w:sz w:val="32"/>
                      <w:szCs w:val="32"/>
                      <w:lang w:bidi="ar-AE"/>
                    </w:rPr>
                    <w:t xml:space="preserve">Good luck </w:t>
                  </w:r>
                </w:p>
                <w:p w:rsidR="00963A71" w:rsidRPr="00E87641" w:rsidRDefault="00E87641" w:rsidP="00E87641">
                  <w:pPr>
                    <w:bidi/>
                    <w:spacing w:after="0" w:line="240" w:lineRule="auto"/>
                    <w:jc w:val="center"/>
                    <w:rPr>
                      <w:rFonts w:ascii="Algerian" w:hAnsi="Algerian" w:cs="PT Bold Broken"/>
                      <w:color w:val="0070C0"/>
                      <w:sz w:val="32"/>
                      <w:szCs w:val="32"/>
                      <w:lang w:bidi="ar-AE"/>
                    </w:rPr>
                  </w:pPr>
                  <w:r w:rsidRPr="00E87641">
                    <w:rPr>
                      <w:rFonts w:ascii="Algerian" w:hAnsi="Algerian" w:cs="PT Bold Broken"/>
                      <w:color w:val="0070C0"/>
                      <w:sz w:val="32"/>
                      <w:szCs w:val="32"/>
                      <w:lang w:bidi="ar-AE"/>
                    </w:rPr>
                    <w:t>to all of you</w:t>
                  </w:r>
                </w:p>
              </w:txbxContent>
            </v:textbox>
          </v:rect>
        </w:pict>
      </w:r>
    </w:p>
    <w:sectPr w:rsidR="00963A71" w:rsidRPr="00963A71" w:rsidSect="00D66D0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24" w:rsidRDefault="00F71524" w:rsidP="00963A71">
      <w:pPr>
        <w:spacing w:after="0" w:line="240" w:lineRule="auto"/>
      </w:pPr>
      <w:r>
        <w:separator/>
      </w:r>
    </w:p>
  </w:endnote>
  <w:endnote w:type="continuationSeparator" w:id="0">
    <w:p w:rsidR="00F71524" w:rsidRDefault="00F71524" w:rsidP="0096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24" w:rsidRDefault="00F71524" w:rsidP="00963A71">
      <w:pPr>
        <w:spacing w:after="0" w:line="240" w:lineRule="auto"/>
      </w:pPr>
      <w:r>
        <w:separator/>
      </w:r>
    </w:p>
  </w:footnote>
  <w:footnote w:type="continuationSeparator" w:id="0">
    <w:p w:rsidR="00F71524" w:rsidRDefault="00F71524" w:rsidP="0096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72"/>
      </v:shape>
    </w:pict>
  </w:numPicBullet>
  <w:abstractNum w:abstractNumId="0">
    <w:nsid w:val="031F68F8"/>
    <w:multiLevelType w:val="hybridMultilevel"/>
    <w:tmpl w:val="7786DD5C"/>
    <w:lvl w:ilvl="0" w:tplc="8E6C3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A7343"/>
    <w:multiLevelType w:val="hybridMultilevel"/>
    <w:tmpl w:val="5AA2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5BB1"/>
    <w:multiLevelType w:val="hybridMultilevel"/>
    <w:tmpl w:val="D20A61C8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C094A5D"/>
    <w:multiLevelType w:val="hybridMultilevel"/>
    <w:tmpl w:val="EB247B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FB46EF3"/>
    <w:multiLevelType w:val="hybridMultilevel"/>
    <w:tmpl w:val="4770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6A44A">
      <w:start w:val="1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2C4B"/>
    <w:multiLevelType w:val="hybridMultilevel"/>
    <w:tmpl w:val="1102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B4187C">
      <w:start w:val="1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A2455"/>
    <w:multiLevelType w:val="hybridMultilevel"/>
    <w:tmpl w:val="84F0587C"/>
    <w:lvl w:ilvl="0" w:tplc="8E6C3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8378A"/>
    <w:multiLevelType w:val="hybridMultilevel"/>
    <w:tmpl w:val="EB4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7A4B"/>
    <w:multiLevelType w:val="hybridMultilevel"/>
    <w:tmpl w:val="7AA6A1EA"/>
    <w:lvl w:ilvl="0" w:tplc="24EE11F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419B7"/>
    <w:multiLevelType w:val="hybridMultilevel"/>
    <w:tmpl w:val="5F665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E24E94"/>
    <w:multiLevelType w:val="hybridMultilevel"/>
    <w:tmpl w:val="80CEDE36"/>
    <w:lvl w:ilvl="0" w:tplc="4178FE3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33BE2"/>
    <w:multiLevelType w:val="hybridMultilevel"/>
    <w:tmpl w:val="A65EE3F0"/>
    <w:lvl w:ilvl="0" w:tplc="4178FE3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8"/>
        <w:szCs w:val="28"/>
      </w:rPr>
    </w:lvl>
    <w:lvl w:ilvl="1" w:tplc="77B83FB4">
      <w:start w:val="10"/>
      <w:numFmt w:val="bullet"/>
      <w:lvlText w:val="•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DD35AF0"/>
    <w:multiLevelType w:val="hybridMultilevel"/>
    <w:tmpl w:val="46A82B86"/>
    <w:lvl w:ilvl="0" w:tplc="3A02BE6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D09"/>
    <w:rsid w:val="00025D50"/>
    <w:rsid w:val="000E6F47"/>
    <w:rsid w:val="002656BE"/>
    <w:rsid w:val="002B5A9C"/>
    <w:rsid w:val="00430A75"/>
    <w:rsid w:val="00480EE8"/>
    <w:rsid w:val="004E429D"/>
    <w:rsid w:val="005B7313"/>
    <w:rsid w:val="006C127A"/>
    <w:rsid w:val="00717F2C"/>
    <w:rsid w:val="007877FB"/>
    <w:rsid w:val="008B4084"/>
    <w:rsid w:val="00963A71"/>
    <w:rsid w:val="00993862"/>
    <w:rsid w:val="009A2FF2"/>
    <w:rsid w:val="00B37B03"/>
    <w:rsid w:val="00C12C99"/>
    <w:rsid w:val="00C70131"/>
    <w:rsid w:val="00D66D09"/>
    <w:rsid w:val="00E03D6A"/>
    <w:rsid w:val="00E87641"/>
    <w:rsid w:val="00F71524"/>
    <w:rsid w:val="00FA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3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A71"/>
  </w:style>
  <w:style w:type="paragraph" w:styleId="Footer">
    <w:name w:val="footer"/>
    <w:basedOn w:val="Normal"/>
    <w:link w:val="FooterChar"/>
    <w:uiPriority w:val="99"/>
    <w:semiHidden/>
    <w:unhideWhenUsed/>
    <w:rsid w:val="00963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A71"/>
  </w:style>
  <w:style w:type="paragraph" w:styleId="BalloonText">
    <w:name w:val="Balloon Text"/>
    <w:basedOn w:val="Normal"/>
    <w:link w:val="BalloonTextChar"/>
    <w:uiPriority w:val="99"/>
    <w:semiHidden/>
    <w:unhideWhenUsed/>
    <w:rsid w:val="002B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Reem</cp:lastModifiedBy>
  <cp:revision>2</cp:revision>
  <cp:lastPrinted>2012-06-07T04:22:00Z</cp:lastPrinted>
  <dcterms:created xsi:type="dcterms:W3CDTF">2014-06-14T14:01:00Z</dcterms:created>
  <dcterms:modified xsi:type="dcterms:W3CDTF">2014-06-14T14:01:00Z</dcterms:modified>
</cp:coreProperties>
</file>